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6999E" w14:textId="77777777" w:rsidR="004D4691" w:rsidRPr="0076580B" w:rsidRDefault="004D4691" w:rsidP="004D4691">
      <w:pPr>
        <w:pStyle w:val="Undertitel"/>
        <w:rPr>
          <w:rStyle w:val="Svaghenvisning"/>
        </w:rPr>
      </w:pPr>
      <w:r w:rsidRPr="0076580B">
        <w:rPr>
          <w:rStyle w:val="Svaghenvisning"/>
        </w:rPr>
        <w:t>Tekst til forhandlere og samarbejdspartnere</w:t>
      </w:r>
    </w:p>
    <w:p w14:paraId="69E73379" w14:textId="77777777" w:rsidR="004D4691" w:rsidRPr="0076580B" w:rsidRDefault="004D4691" w:rsidP="004D4691">
      <w:pPr>
        <w:pStyle w:val="Overskrift1"/>
        <w:rPr>
          <w:b/>
          <w:bCs/>
        </w:rPr>
      </w:pPr>
      <w:r w:rsidRPr="0076580B">
        <w:rPr>
          <w:b/>
          <w:bCs/>
        </w:rPr>
        <w:t>KeyBalance – fremtidens ERP</w:t>
      </w:r>
      <w:r>
        <w:rPr>
          <w:b/>
          <w:bCs/>
        </w:rPr>
        <w:t>-system</w:t>
      </w:r>
    </w:p>
    <w:p w14:paraId="65AEABA1" w14:textId="77777777" w:rsidR="004D4691" w:rsidRDefault="004D4691" w:rsidP="004D4691">
      <w:pPr>
        <w:rPr>
          <w:rFonts w:eastAsia="Times New Roman"/>
          <w:color w:val="595959"/>
          <w:spacing w:val="15"/>
          <w:sz w:val="28"/>
          <w:szCs w:val="28"/>
        </w:rPr>
      </w:pPr>
      <w:r w:rsidRPr="009A4F41">
        <w:rPr>
          <w:rFonts w:eastAsia="Times New Roman"/>
          <w:color w:val="595959"/>
          <w:spacing w:val="15"/>
          <w:sz w:val="28"/>
          <w:szCs w:val="28"/>
        </w:rPr>
        <w:t>Til virksomheder, der ønsker mere fleksibilitet og effektivitet i forretningsprocesse</w:t>
      </w:r>
      <w:r>
        <w:rPr>
          <w:rFonts w:eastAsia="Times New Roman"/>
          <w:color w:val="595959"/>
          <w:spacing w:val="15"/>
          <w:sz w:val="28"/>
          <w:szCs w:val="28"/>
        </w:rPr>
        <w:t>r</w:t>
      </w:r>
    </w:p>
    <w:p w14:paraId="4E9535BD" w14:textId="77777777" w:rsidR="00E2639A" w:rsidRDefault="00E2639A" w:rsidP="004D4691">
      <w:pPr>
        <w:rPr>
          <w:rFonts w:eastAsia="Times New Roman"/>
          <w:color w:val="595959"/>
          <w:spacing w:val="15"/>
          <w:sz w:val="28"/>
          <w:szCs w:val="28"/>
        </w:rPr>
      </w:pPr>
    </w:p>
    <w:p w14:paraId="179FA41E" w14:textId="77777777" w:rsidR="00D47F85" w:rsidRPr="00D47F85" w:rsidRDefault="00D47F85" w:rsidP="00D47F85">
      <w:pPr>
        <w:rPr>
          <w:b/>
          <w:bCs/>
        </w:rPr>
      </w:pPr>
      <w:r w:rsidRPr="00D47F85">
        <w:rPr>
          <w:b/>
          <w:bCs/>
        </w:rPr>
        <w:t>Hvorfor KeyBalance?</w:t>
      </w:r>
    </w:p>
    <w:p w14:paraId="6267DE33" w14:textId="77777777" w:rsidR="00D47F85" w:rsidRPr="00D47F85" w:rsidRDefault="00D47F85" w:rsidP="00D47F85">
      <w:pPr>
        <w:numPr>
          <w:ilvl w:val="0"/>
          <w:numId w:val="12"/>
        </w:numPr>
      </w:pPr>
      <w:r w:rsidRPr="00D47F85">
        <w:rPr>
          <w:b/>
          <w:bCs/>
        </w:rPr>
        <w:t>Bygget til vækst:</w:t>
      </w:r>
      <w:r w:rsidRPr="00D47F85">
        <w:t xml:space="preserve"> Fra stærk standardpakke (opfylder bogføringsloven) til modul- og specialløsninger, der skalerer i takt med jeres behov.</w:t>
      </w:r>
    </w:p>
    <w:p w14:paraId="45C4396C" w14:textId="77777777" w:rsidR="00D47F85" w:rsidRPr="00D47F85" w:rsidRDefault="00D47F85" w:rsidP="00D47F85">
      <w:pPr>
        <w:numPr>
          <w:ilvl w:val="0"/>
          <w:numId w:val="12"/>
        </w:numPr>
      </w:pPr>
      <w:r w:rsidRPr="00D47F85">
        <w:rPr>
          <w:b/>
          <w:bCs/>
        </w:rPr>
        <w:t>Fleksibel i praksis:</w:t>
      </w:r>
      <w:r w:rsidRPr="00D47F85">
        <w:t xml:space="preserve"> Tilpas workflows på brugerniveau, så systemet matcher netop jeres forretning – ikke omvendt.</w:t>
      </w:r>
    </w:p>
    <w:p w14:paraId="13DBB77C" w14:textId="77777777" w:rsidR="00D47F85" w:rsidRPr="00D47F85" w:rsidRDefault="00D47F85" w:rsidP="00D47F85">
      <w:pPr>
        <w:numPr>
          <w:ilvl w:val="0"/>
          <w:numId w:val="12"/>
        </w:numPr>
      </w:pPr>
      <w:r w:rsidRPr="00D47F85">
        <w:rPr>
          <w:b/>
          <w:bCs/>
        </w:rPr>
        <w:t>Tryghed i hverdagen:</w:t>
      </w:r>
      <w:r w:rsidRPr="00D47F85">
        <w:t xml:space="preserve"> Driftssikkert, løbende udviklet og klar til nye lovkrav.</w:t>
      </w:r>
    </w:p>
    <w:p w14:paraId="6F1ABBF4" w14:textId="190C50FB" w:rsidR="00D47F85" w:rsidRPr="00D47F85" w:rsidRDefault="00D47F85" w:rsidP="00D47F85">
      <w:pPr>
        <w:numPr>
          <w:ilvl w:val="0"/>
          <w:numId w:val="12"/>
        </w:numPr>
      </w:pPr>
      <w:r w:rsidRPr="00D47F85">
        <w:rPr>
          <w:b/>
          <w:bCs/>
        </w:rPr>
        <w:t>Nær sparring:</w:t>
      </w:r>
      <w:r w:rsidRPr="00D47F85">
        <w:t xml:space="preserve"> </w:t>
      </w:r>
      <w:r w:rsidR="00E2639A">
        <w:t>KeyBalance</w:t>
      </w:r>
      <w:r w:rsidRPr="00D47F85">
        <w:t xml:space="preserve"> er ikke bare leverandør</w:t>
      </w:r>
      <w:r w:rsidR="00E2639A">
        <w:t xml:space="preserve">. KeyBalance </w:t>
      </w:r>
      <w:r w:rsidRPr="00D47F85">
        <w:t>er jeres tekniske og forretningsmæssige medspiller.</w:t>
      </w:r>
    </w:p>
    <w:p w14:paraId="3CF437C5" w14:textId="77777777" w:rsidR="00212A6E" w:rsidRPr="0076580B" w:rsidRDefault="00212A6E" w:rsidP="004D4691"/>
    <w:p w14:paraId="2E9A13D9" w14:textId="77777777" w:rsidR="00131E2C" w:rsidRPr="00131E2C" w:rsidRDefault="00131E2C" w:rsidP="00131E2C">
      <w:r w:rsidRPr="00131E2C">
        <w:t xml:space="preserve">KeyBalance er skabt til at vokse med jeres virksomhed. Med </w:t>
      </w:r>
      <w:proofErr w:type="spellStart"/>
      <w:r w:rsidRPr="00131E2C">
        <w:t>KeyBalances</w:t>
      </w:r>
      <w:proofErr w:type="spellEnd"/>
      <w:r w:rsidRPr="00131E2C">
        <w:t xml:space="preserve"> standardpakke får I en løsning, der opfylder bogføringsloven og dækker de vigtigste behov fra dag ét. Når kravene ændrer sig, kan I nemt udvide med modulpakker og specialløsninger, så systemet løbende tilpasses jeres vækst.</w:t>
      </w:r>
    </w:p>
    <w:p w14:paraId="67F8490A" w14:textId="77777777" w:rsidR="00131E2C" w:rsidRPr="00131E2C" w:rsidRDefault="00131E2C" w:rsidP="00131E2C">
      <w:r w:rsidRPr="00131E2C">
        <w:t>KeyBalance er et fleksibelt ERP-system, der kan finjusteres på brugerniveau, så workflows og rettigheder matcher netop jeres processer og arbejdsgange. Løsningen er målrettet virksomheder, der vil have en brugervenlig og skalerbar platform, som både håndterer de daglige rutiner og de særlige krav, der opstår over tid.</w:t>
      </w:r>
    </w:p>
    <w:p w14:paraId="3B170356" w14:textId="0C02D629" w:rsidR="00131E2C" w:rsidRPr="00131E2C" w:rsidRDefault="00E2639A" w:rsidP="00131E2C">
      <w:r>
        <w:t>Teamet bag KeyBalance</w:t>
      </w:r>
      <w:r w:rsidR="00131E2C" w:rsidRPr="00131E2C">
        <w:t xml:space="preserve"> udvikler </w:t>
      </w:r>
      <w:r>
        <w:t>systemet</w:t>
      </w:r>
      <w:r w:rsidR="00131E2C" w:rsidRPr="00131E2C">
        <w:t xml:space="preserve"> kontinuerligt, så I får et stabilt, effektivt og fremtidssikret ERP-system – klar til nye forretningsbehov og nye lovkrav.</w:t>
      </w:r>
    </w:p>
    <w:p w14:paraId="58854975" w14:textId="77777777" w:rsidR="004D4691" w:rsidRPr="0076580B" w:rsidRDefault="004D4691" w:rsidP="004D4691"/>
    <w:p w14:paraId="0C5FE83F" w14:textId="77777777" w:rsidR="004D4691" w:rsidRPr="0076580B" w:rsidRDefault="004D4691" w:rsidP="004D4691">
      <w:pPr>
        <w:pStyle w:val="Overskrift2"/>
      </w:pPr>
      <w:r w:rsidRPr="0076580B">
        <w:t>ERP til nutid og fremtid</w:t>
      </w:r>
    </w:p>
    <w:p w14:paraId="012186B8" w14:textId="77777777" w:rsidR="00D04856" w:rsidRDefault="002415BB" w:rsidP="004D4691">
      <w:r w:rsidRPr="002415BB">
        <w:t xml:space="preserve">KeyBalance er en stabil platform skabt sammen med virksomheder på tværs af brancher. Et fleksibelt system tilpasset din branche – med mulighed for ekstra udvikling, når behovet ændrer sig. </w:t>
      </w:r>
      <w:r w:rsidR="00E2639A">
        <w:br/>
      </w:r>
    </w:p>
    <w:p w14:paraId="74F81053" w14:textId="30B093C4" w:rsidR="00212A6E" w:rsidRDefault="002415BB" w:rsidP="004D4691">
      <w:r w:rsidRPr="002415BB">
        <w:lastRenderedPageBreak/>
        <w:t xml:space="preserve">Kom i gang i dag og spar tid i et </w:t>
      </w:r>
      <w:r w:rsidR="00E2639A">
        <w:t>brugervenligt ERP-</w:t>
      </w:r>
      <w:r w:rsidRPr="002415BB">
        <w:t>system, jeres virksomhed kan vokse med.</w:t>
      </w:r>
    </w:p>
    <w:p w14:paraId="228199FB" w14:textId="77777777" w:rsidR="00212A6E" w:rsidRDefault="00212A6E" w:rsidP="004D4691"/>
    <w:p w14:paraId="65812256" w14:textId="77777777" w:rsidR="00212A6E" w:rsidRDefault="00212A6E" w:rsidP="004D4691"/>
    <w:p w14:paraId="75E542C0" w14:textId="6186D655" w:rsidR="004D4691" w:rsidRPr="0076580B" w:rsidRDefault="007749E1" w:rsidP="004D4691">
      <w:pPr>
        <w:pStyle w:val="Overskrift2"/>
      </w:pPr>
      <w:r>
        <w:t>Udpluk af</w:t>
      </w:r>
      <w:r w:rsidR="004D4691">
        <w:t xml:space="preserve"> funktioner</w:t>
      </w:r>
    </w:p>
    <w:p w14:paraId="773EADF7" w14:textId="237C83BE" w:rsidR="004D4691" w:rsidRDefault="004D4691" w:rsidP="004D4691">
      <w:pPr>
        <w:rPr>
          <w:b/>
          <w:bCs/>
        </w:rPr>
      </w:pPr>
      <w:r w:rsidRPr="009A4F41">
        <w:rPr>
          <w:b/>
          <w:bCs/>
        </w:rPr>
        <w:t xml:space="preserve">• Økonomistyring: </w:t>
      </w:r>
      <w:r w:rsidRPr="00D6777D">
        <w:t xml:space="preserve">Bank, </w:t>
      </w:r>
      <w:r w:rsidR="007749E1">
        <w:t xml:space="preserve">budgettering, </w:t>
      </w:r>
      <w:r w:rsidRPr="00D6777D">
        <w:t>bogføring og rapportering samlet ét sted.</w:t>
      </w:r>
      <w:r w:rsidRPr="00D6777D">
        <w:br/>
      </w:r>
      <w:r w:rsidRPr="009A4F41">
        <w:rPr>
          <w:b/>
          <w:bCs/>
        </w:rPr>
        <w:t xml:space="preserve">• Projekt- og opgavestyring: </w:t>
      </w:r>
      <w:r w:rsidRPr="00D6777D">
        <w:t>Giver overblik over projektøkonomi og kvalitetssikring.</w:t>
      </w:r>
      <w:r w:rsidRPr="009A4F41">
        <w:rPr>
          <w:b/>
          <w:bCs/>
        </w:rPr>
        <w:br/>
        <w:t xml:space="preserve">• Lagerstyring: </w:t>
      </w:r>
      <w:r w:rsidRPr="00D6777D">
        <w:t>Effektiv optælling, pristjek</w:t>
      </w:r>
      <w:r w:rsidR="007749E1">
        <w:t>, stregkoder</w:t>
      </w:r>
      <w:r w:rsidRPr="00D6777D">
        <w:t xml:space="preserve"> og håndtering af lagermodeller.</w:t>
      </w:r>
      <w:r w:rsidRPr="00D6777D">
        <w:br/>
      </w:r>
      <w:r w:rsidRPr="009A4F41">
        <w:rPr>
          <w:b/>
          <w:bCs/>
        </w:rPr>
        <w:t xml:space="preserve">• Produktionsstyring: </w:t>
      </w:r>
      <w:r w:rsidRPr="00D6777D">
        <w:t xml:space="preserve">Visuelt overblik med </w:t>
      </w:r>
      <w:proofErr w:type="spellStart"/>
      <w:r w:rsidRPr="00D6777D">
        <w:t>Gantt</w:t>
      </w:r>
      <w:proofErr w:type="spellEnd"/>
      <w:r w:rsidRPr="00D6777D">
        <w:t>-kort og præcis tidsberegning.</w:t>
      </w:r>
      <w:r w:rsidRPr="009A4F41">
        <w:rPr>
          <w:b/>
          <w:bCs/>
        </w:rPr>
        <w:br/>
        <w:t xml:space="preserve">• KeyBalance app: </w:t>
      </w:r>
      <w:r w:rsidRPr="00D6777D">
        <w:t xml:space="preserve">Gør det muligt at håndtere kontrolskemaer, godkendelser og planlægning direkte fra mobilen </w:t>
      </w:r>
      <w:r>
        <w:t>-</w:t>
      </w:r>
      <w:r w:rsidRPr="00D6777D">
        <w:t xml:space="preserve"> administrationen er altid lige ved hånden.</w:t>
      </w:r>
      <w:r w:rsidRPr="00D6777D">
        <w:br/>
      </w:r>
      <w:r w:rsidRPr="009A4F41">
        <w:rPr>
          <w:b/>
          <w:bCs/>
        </w:rPr>
        <w:t xml:space="preserve">• Tidsregistrering: </w:t>
      </w:r>
      <w:r w:rsidRPr="00D6777D">
        <w:t>Giver fuldt overblik og API-integration til lønsystemer.</w:t>
      </w:r>
      <w:r w:rsidRPr="00D6777D">
        <w:br/>
      </w:r>
      <w:r w:rsidRPr="009A4F41">
        <w:rPr>
          <w:b/>
          <w:bCs/>
        </w:rPr>
        <w:t xml:space="preserve">• Bilagsmodul: </w:t>
      </w:r>
      <w:r w:rsidRPr="00D6777D">
        <w:t>Hjælper virksomheder med at overholde bogføringsloven.</w:t>
      </w:r>
      <w:r w:rsidRPr="00D6777D">
        <w:br/>
      </w:r>
      <w:r w:rsidRPr="009A4F41">
        <w:rPr>
          <w:b/>
          <w:bCs/>
        </w:rPr>
        <w:t xml:space="preserve">• Kvalitetssikring: </w:t>
      </w:r>
      <w:r w:rsidRPr="00D6777D">
        <w:t>Reducerer fejl og understøtter lovpligtig dokumentation.</w:t>
      </w:r>
      <w:r w:rsidRPr="00D6777D">
        <w:br/>
      </w:r>
      <w:r w:rsidRPr="009A4F41">
        <w:rPr>
          <w:b/>
          <w:bCs/>
        </w:rPr>
        <w:t xml:space="preserve">• CRM: </w:t>
      </w:r>
      <w:r w:rsidRPr="00D6777D">
        <w:t>Understøtter vækst, salgsstyring og kundeindsigt.</w:t>
      </w:r>
      <w:r w:rsidRPr="009A4F41">
        <w:rPr>
          <w:b/>
          <w:bCs/>
        </w:rPr>
        <w:br/>
        <w:t xml:space="preserve">• Cloudbaseret: </w:t>
      </w:r>
      <w:r w:rsidRPr="00D6777D">
        <w:t>Sikrer adgang til data, uanset tid og sted.</w:t>
      </w:r>
      <w:r w:rsidRPr="00D6777D">
        <w:br/>
      </w:r>
      <w:r w:rsidRPr="009A4F41">
        <w:rPr>
          <w:b/>
          <w:bCs/>
        </w:rPr>
        <w:t xml:space="preserve">• Integrationer: </w:t>
      </w:r>
      <w:r w:rsidRPr="00D6777D">
        <w:t>Nem og sikker tilkobling til andre systemer.</w:t>
      </w:r>
      <w:r>
        <w:rPr>
          <w:b/>
          <w:bCs/>
        </w:rPr>
        <w:br/>
      </w:r>
      <w:r w:rsidRPr="00D6777D">
        <w:rPr>
          <w:b/>
          <w:bCs/>
        </w:rPr>
        <w:br/>
      </w:r>
      <w:r w:rsidRPr="009A4F41">
        <w:rPr>
          <w:b/>
          <w:bCs/>
        </w:rPr>
        <w:t>…og meget mere.</w:t>
      </w:r>
    </w:p>
    <w:p w14:paraId="3AA4E46D" w14:textId="77777777" w:rsidR="004D4691" w:rsidRDefault="004D4691" w:rsidP="004D4691"/>
    <w:p w14:paraId="62DC01A3" w14:textId="6C580388" w:rsidR="004D4691" w:rsidRDefault="004D4691" w:rsidP="004D4691">
      <w:pPr>
        <w:pStyle w:val="Overskrift2"/>
      </w:pPr>
      <w:r>
        <w:t>Branchespecifikke krav og ærlig rådgiv</w:t>
      </w:r>
      <w:r w:rsidR="00212A6E">
        <w:t>n</w:t>
      </w:r>
      <w:r>
        <w:t>ing</w:t>
      </w:r>
    </w:p>
    <w:p w14:paraId="4D13026F" w14:textId="6C559687" w:rsidR="004D4691" w:rsidRDefault="004D4691" w:rsidP="004D4691">
      <w:r w:rsidRPr="00D6777D">
        <w:t xml:space="preserve">KeyBalance fungerer ikke blot som leverandør, men som en strategisk samarbejdspartner og </w:t>
      </w:r>
      <w:r>
        <w:t xml:space="preserve">erfaren </w:t>
      </w:r>
      <w:r w:rsidRPr="00D6777D">
        <w:t>rådgiver.</w:t>
      </w:r>
      <w:r w:rsidR="00E2639A">
        <w:br/>
      </w:r>
      <w:r w:rsidRPr="00D6777D">
        <w:br/>
        <w:t>Med mange års erfaring og dyb brancheindsigt tilbyder virksomheden rådgivning baseret på dokumenteret viden og praksis.</w:t>
      </w:r>
    </w:p>
    <w:p w14:paraId="6D5147EB" w14:textId="77777777" w:rsidR="004D4691" w:rsidRDefault="004D4691" w:rsidP="004D4691">
      <w:r w:rsidRPr="00D6777D">
        <w:t>Det gør KeyBalance i stand til at levere et stabilt og fleksibelt ERP-system, der styrker tillid, forbedrer kundeoplevelser og understøtter en hurtigere time-to-</w:t>
      </w:r>
      <w:proofErr w:type="spellStart"/>
      <w:r w:rsidRPr="00D6777D">
        <w:t>market</w:t>
      </w:r>
      <w:proofErr w:type="spellEnd"/>
      <w:r w:rsidRPr="00D6777D">
        <w:t>.</w:t>
      </w:r>
    </w:p>
    <w:p w14:paraId="6240FC47" w14:textId="77777777" w:rsidR="004D4691" w:rsidRDefault="004D4691" w:rsidP="004D4691">
      <w:r w:rsidRPr="00D6777D">
        <w:t>Løsningen effektiviserer hverdagen gennem automatisering af manuelle opgaver og tilpasning til de</w:t>
      </w:r>
      <w:r>
        <w:t>n</w:t>
      </w:r>
      <w:r w:rsidRPr="00D6777D">
        <w:t xml:space="preserve"> enkelte virksomheds forretningsgange.</w:t>
      </w:r>
    </w:p>
    <w:p w14:paraId="721B1E02" w14:textId="77777777" w:rsidR="004D4691" w:rsidRDefault="004D4691" w:rsidP="004D4691">
      <w:r w:rsidRPr="00D6777D">
        <w:t>KeyBalance samler funktioner og branchespecifikke moduler i én samlet platform og kan integreres med andre systemer, når det skaber størst værdi.</w:t>
      </w:r>
    </w:p>
    <w:p w14:paraId="155B3A5A" w14:textId="77777777" w:rsidR="004D4691" w:rsidRDefault="004D4691" w:rsidP="004D4691">
      <w:r w:rsidRPr="00D6777D">
        <w:t>Kombinationen af branchekendskab, integrationer og tæt samarbejde reducerer kompleksitet, skaber struktur og frigør ressourcer.</w:t>
      </w:r>
    </w:p>
    <w:p w14:paraId="67DA397A" w14:textId="77777777" w:rsidR="004D4691" w:rsidRDefault="004D4691" w:rsidP="004D4691">
      <w:r w:rsidRPr="00D6777D">
        <w:lastRenderedPageBreak/>
        <w:t xml:space="preserve">Resultatet er et </w:t>
      </w:r>
      <w:r>
        <w:t xml:space="preserve">optimalt </w:t>
      </w:r>
      <w:r w:rsidRPr="00D6777D">
        <w:t>ERP-system, der giver virksomheder mulighed for at fokusere på udvikling og vækst.</w:t>
      </w:r>
    </w:p>
    <w:p w14:paraId="39DBF2A9" w14:textId="77777777" w:rsidR="004D4691" w:rsidRPr="008F5E37" w:rsidRDefault="004D4691" w:rsidP="004D4691"/>
    <w:p w14:paraId="45F9021B" w14:textId="77777777" w:rsidR="004D4691" w:rsidRPr="008F5E37" w:rsidRDefault="004D4691" w:rsidP="004D4691">
      <w:pPr>
        <w:pStyle w:val="Overskrift2"/>
      </w:pPr>
      <w:r>
        <w:t>Økonomi, produktion og lovpligtig dokumentation</w:t>
      </w:r>
    </w:p>
    <w:p w14:paraId="7CD28EEF" w14:textId="77777777" w:rsidR="004D4691" w:rsidRPr="009A4F41" w:rsidRDefault="004D4691" w:rsidP="004D4691">
      <w:r w:rsidRPr="00D6777D">
        <w:t>KeyBalance er mere end et regnskabssystem</w:t>
      </w:r>
      <w:r>
        <w:t>. D</w:t>
      </w:r>
      <w:r w:rsidRPr="00D6777D">
        <w:t>et er et komplet ERP-system, der optimerer og automatiserer hele virksomhedens forretningsprocesser.</w:t>
      </w:r>
      <w:r>
        <w:br/>
      </w:r>
      <w:r w:rsidRPr="00D6777D">
        <w:br/>
        <w:t>Med KeyBalance kan virksomheder samle alt i ét system: bankafstemning, produktion, lagerstyring, administrative processer, kvalitetssikring og meget mere.</w:t>
      </w:r>
      <w:r>
        <w:br/>
      </w:r>
      <w:r w:rsidRPr="00D6777D">
        <w:br/>
        <w:t>ERP-systemet leveres som standardpakke, der indeholder alle funktioner, der kræves ifølge bogføringsloven, og kan nemt udbygges efter behov.</w:t>
      </w:r>
      <w:r>
        <w:br/>
      </w:r>
      <w:r w:rsidRPr="00D6777D">
        <w:br/>
        <w:t>Derudover tilbyder KeyBalance en række tillægsmoduler og integrationer, som løbende udvides med nye funktioner, der kan tilpasses specifikke brancher og arbejdsgange.</w:t>
      </w:r>
    </w:p>
    <w:p w14:paraId="34C271D1" w14:textId="77777777" w:rsidR="004D4691" w:rsidRPr="008F5E37" w:rsidRDefault="004D4691" w:rsidP="004D4691"/>
    <w:p w14:paraId="231DD52A" w14:textId="16EB51F2" w:rsidR="00516EBD" w:rsidRPr="004D4691" w:rsidRDefault="00516EBD" w:rsidP="004D4691"/>
    <w:sectPr w:rsidR="00516EBD" w:rsidRPr="004D4691" w:rsidSect="00C4029C">
      <w:headerReference w:type="default" r:id="rId11"/>
      <w:footerReference w:type="default" r:id="rId12"/>
      <w:pgSz w:w="11906" w:h="16838"/>
      <w:pgMar w:top="1985"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44FE9" w14:textId="77777777" w:rsidR="0095550A" w:rsidRDefault="0095550A" w:rsidP="00445A90">
      <w:pPr>
        <w:spacing w:after="0" w:line="240" w:lineRule="auto"/>
      </w:pPr>
      <w:r>
        <w:separator/>
      </w:r>
    </w:p>
  </w:endnote>
  <w:endnote w:type="continuationSeparator" w:id="0">
    <w:p w14:paraId="46CA253A" w14:textId="77777777" w:rsidR="0095550A" w:rsidRDefault="0095550A" w:rsidP="00445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25"/>
      <w:gridCol w:w="4813"/>
    </w:tblGrid>
    <w:tr w:rsidR="00C47ACA" w:rsidRPr="00C47ACA" w14:paraId="75D5028F" w14:textId="77777777">
      <w:trPr>
        <w:trHeight w:hRule="exact" w:val="115"/>
        <w:jc w:val="center"/>
      </w:trPr>
      <w:tc>
        <w:tcPr>
          <w:tcW w:w="4686" w:type="dxa"/>
          <w:shd w:val="clear" w:color="auto" w:fill="156082" w:themeFill="accent1"/>
          <w:tcMar>
            <w:top w:w="0" w:type="dxa"/>
            <w:bottom w:w="0" w:type="dxa"/>
          </w:tcMar>
        </w:tcPr>
        <w:p w14:paraId="684F02DA" w14:textId="77777777" w:rsidR="008721A1" w:rsidRPr="00C47ACA" w:rsidRDefault="008721A1">
          <w:pPr>
            <w:pStyle w:val="Sidehoved"/>
            <w:rPr>
              <w:caps/>
              <w:color w:val="356977"/>
              <w:sz w:val="18"/>
            </w:rPr>
          </w:pPr>
        </w:p>
      </w:tc>
      <w:tc>
        <w:tcPr>
          <w:tcW w:w="4674" w:type="dxa"/>
          <w:shd w:val="clear" w:color="auto" w:fill="156082" w:themeFill="accent1"/>
          <w:tcMar>
            <w:top w:w="0" w:type="dxa"/>
            <w:bottom w:w="0" w:type="dxa"/>
          </w:tcMar>
        </w:tcPr>
        <w:p w14:paraId="3A2D45A1" w14:textId="77777777" w:rsidR="008721A1" w:rsidRPr="00C47ACA" w:rsidRDefault="008721A1">
          <w:pPr>
            <w:pStyle w:val="Sidehoved"/>
            <w:jc w:val="right"/>
            <w:rPr>
              <w:caps/>
              <w:color w:val="356977"/>
              <w:sz w:val="18"/>
            </w:rPr>
          </w:pPr>
        </w:p>
      </w:tc>
    </w:tr>
    <w:tr w:rsidR="00C47ACA" w:rsidRPr="00C47ACA" w14:paraId="588E4C63" w14:textId="77777777">
      <w:trPr>
        <w:jc w:val="center"/>
      </w:trPr>
      <w:tc>
        <w:tcPr>
          <w:tcW w:w="4686" w:type="dxa"/>
          <w:vAlign w:val="center"/>
        </w:tcPr>
        <w:p w14:paraId="07D01653" w14:textId="5AE26F65" w:rsidR="008721A1" w:rsidRPr="00C47ACA" w:rsidRDefault="001525AB">
          <w:pPr>
            <w:pStyle w:val="Sidefod"/>
            <w:rPr>
              <w:caps/>
              <w:color w:val="356977"/>
              <w:sz w:val="18"/>
              <w:szCs w:val="18"/>
            </w:rPr>
          </w:pPr>
          <w:r>
            <w:rPr>
              <w:caps/>
              <w:color w:val="356977"/>
              <w:sz w:val="18"/>
              <w:szCs w:val="18"/>
            </w:rPr>
            <w:t>oktober 2025</w:t>
          </w:r>
        </w:p>
      </w:tc>
      <w:tc>
        <w:tcPr>
          <w:tcW w:w="4674" w:type="dxa"/>
          <w:vAlign w:val="center"/>
        </w:tcPr>
        <w:p w14:paraId="54F510B1" w14:textId="77777777" w:rsidR="008721A1" w:rsidRPr="00C47ACA" w:rsidRDefault="008721A1">
          <w:pPr>
            <w:pStyle w:val="Sidefod"/>
            <w:jc w:val="right"/>
            <w:rPr>
              <w:caps/>
              <w:color w:val="356977"/>
              <w:sz w:val="18"/>
              <w:szCs w:val="18"/>
            </w:rPr>
          </w:pPr>
          <w:r w:rsidRPr="00C47ACA">
            <w:rPr>
              <w:caps/>
              <w:color w:val="356977"/>
              <w:sz w:val="18"/>
              <w:szCs w:val="18"/>
            </w:rPr>
            <w:fldChar w:fldCharType="begin"/>
          </w:r>
          <w:r w:rsidRPr="00C47ACA">
            <w:rPr>
              <w:caps/>
              <w:color w:val="356977"/>
              <w:sz w:val="18"/>
              <w:szCs w:val="18"/>
            </w:rPr>
            <w:instrText>PAGE   \* MERGEFORMAT</w:instrText>
          </w:r>
          <w:r w:rsidRPr="00C47ACA">
            <w:rPr>
              <w:caps/>
              <w:color w:val="356977"/>
              <w:sz w:val="18"/>
              <w:szCs w:val="18"/>
            </w:rPr>
            <w:fldChar w:fldCharType="separate"/>
          </w:r>
          <w:r w:rsidRPr="00C47ACA">
            <w:rPr>
              <w:caps/>
              <w:color w:val="356977"/>
              <w:sz w:val="18"/>
              <w:szCs w:val="18"/>
            </w:rPr>
            <w:t>2</w:t>
          </w:r>
          <w:r w:rsidRPr="00C47ACA">
            <w:rPr>
              <w:caps/>
              <w:color w:val="356977"/>
              <w:sz w:val="18"/>
              <w:szCs w:val="18"/>
            </w:rPr>
            <w:fldChar w:fldCharType="end"/>
          </w:r>
        </w:p>
      </w:tc>
    </w:tr>
  </w:tbl>
  <w:p w14:paraId="1DA3E1DE" w14:textId="69E099FE" w:rsidR="00D11174" w:rsidRDefault="00D11174">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9A266" w14:textId="77777777" w:rsidR="0095550A" w:rsidRDefault="0095550A" w:rsidP="00445A90">
      <w:pPr>
        <w:spacing w:after="0" w:line="240" w:lineRule="auto"/>
      </w:pPr>
      <w:r>
        <w:separator/>
      </w:r>
    </w:p>
  </w:footnote>
  <w:footnote w:type="continuationSeparator" w:id="0">
    <w:p w14:paraId="28F1AEC1" w14:textId="77777777" w:rsidR="0095550A" w:rsidRDefault="0095550A" w:rsidP="00445A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A8B9F" w14:textId="3F93B3D6" w:rsidR="00445A90" w:rsidRDefault="00A80AC6" w:rsidP="00A80AC6">
    <w:pPr>
      <w:spacing w:line="264" w:lineRule="auto"/>
    </w:pPr>
    <w:r>
      <w:rPr>
        <w:noProof/>
      </w:rPr>
      <w:drawing>
        <wp:anchor distT="0" distB="0" distL="114300" distR="114300" simplePos="0" relativeHeight="251661312" behindDoc="0" locked="0" layoutInCell="1" allowOverlap="1" wp14:anchorId="2C786E4A" wp14:editId="114C6340">
          <wp:simplePos x="0" y="0"/>
          <wp:positionH relativeFrom="column">
            <wp:posOffset>5219700</wp:posOffset>
          </wp:positionH>
          <wp:positionV relativeFrom="page">
            <wp:posOffset>553720</wp:posOffset>
          </wp:positionV>
          <wp:extent cx="1156335" cy="323850"/>
          <wp:effectExtent l="0" t="0" r="5715" b="0"/>
          <wp:wrapTopAndBottom/>
          <wp:docPr id="848935100" name="Billede 1" descr="Et billede, der indeholder Font/skrifttype, Grafik, grafisk design, typografi&#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935100" name="Billede 1" descr="Et billede, der indeholder Font/skrifttype, Grafik, grafisk design, typografi&#10;&#10;AI-genereret indhold kan være ukorrekt."/>
                  <pic:cNvPicPr/>
                </pic:nvPicPr>
                <pic:blipFill>
                  <a:blip r:embed="rId1">
                    <a:extLst>
                      <a:ext uri="{28A0092B-C50C-407E-A947-70E740481C1C}">
                        <a14:useLocalDpi xmlns:a14="http://schemas.microsoft.com/office/drawing/2010/main" val="0"/>
                      </a:ext>
                    </a:extLst>
                  </a:blip>
                  <a:stretch>
                    <a:fillRect/>
                  </a:stretch>
                </pic:blipFill>
                <pic:spPr>
                  <a:xfrm>
                    <a:off x="0" y="0"/>
                    <a:ext cx="1156335" cy="323850"/>
                  </a:xfrm>
                  <a:prstGeom prst="rect">
                    <a:avLst/>
                  </a:prstGeom>
                </pic:spPr>
              </pic:pic>
            </a:graphicData>
          </a:graphic>
        </wp:anchor>
      </w:drawing>
    </w:r>
    <w:r>
      <w:rPr>
        <w:noProof/>
        <w:color w:val="000000"/>
      </w:rPr>
      <mc:AlternateContent>
        <mc:Choice Requires="wps">
          <w:drawing>
            <wp:anchor distT="0" distB="0" distL="114300" distR="114300" simplePos="0" relativeHeight="251659264" behindDoc="0" locked="0" layoutInCell="1" allowOverlap="1" wp14:anchorId="6C5185A8" wp14:editId="0E817459">
              <wp:simplePos x="0" y="0"/>
              <wp:positionH relativeFrom="page">
                <wp:align>center</wp:align>
              </wp:positionH>
              <wp:positionV relativeFrom="page">
                <wp:align>center</wp:align>
              </wp:positionV>
              <wp:extent cx="7376160" cy="9555480"/>
              <wp:effectExtent l="0" t="0" r="26670" b="26670"/>
              <wp:wrapNone/>
              <wp:docPr id="222" name="Rektangel 233"/>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F378886" id="Rektangel 233"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737373 [1614]" strokeweight="1.25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B07AD05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 w15:restartNumberingAfterBreak="0">
    <w:nsid w:val="02D95B65"/>
    <w:multiLevelType w:val="hybridMultilevel"/>
    <w:tmpl w:val="DFA0C256"/>
    <w:lvl w:ilvl="0" w:tplc="040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5E6736"/>
    <w:multiLevelType w:val="hybridMultilevel"/>
    <w:tmpl w:val="81F0729C"/>
    <w:lvl w:ilvl="0" w:tplc="040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536E97"/>
    <w:multiLevelType w:val="hybridMultilevel"/>
    <w:tmpl w:val="229ADAB6"/>
    <w:lvl w:ilvl="0" w:tplc="040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005530"/>
    <w:multiLevelType w:val="hybridMultilevel"/>
    <w:tmpl w:val="B032FD1E"/>
    <w:lvl w:ilvl="0" w:tplc="04060003">
      <w:start w:val="1"/>
      <w:numFmt w:val="bullet"/>
      <w:lvlText w:val="o"/>
      <w:lvlJc w:val="left"/>
      <w:pPr>
        <w:ind w:left="1080" w:hanging="360"/>
      </w:pPr>
      <w:rPr>
        <w:rFonts w:ascii="Courier New" w:hAnsi="Courier New" w:cs="Courier New"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5" w15:restartNumberingAfterBreak="0">
    <w:nsid w:val="1A060F8D"/>
    <w:multiLevelType w:val="multilevel"/>
    <w:tmpl w:val="A9247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566810"/>
    <w:multiLevelType w:val="hybridMultilevel"/>
    <w:tmpl w:val="CF547772"/>
    <w:lvl w:ilvl="0" w:tplc="490829C4">
      <w:start w:val="23"/>
      <w:numFmt w:val="bullet"/>
      <w:lvlText w:val="-"/>
      <w:lvlJc w:val="left"/>
      <w:pPr>
        <w:ind w:left="720" w:hanging="360"/>
      </w:pPr>
      <w:rPr>
        <w:rFonts w:ascii="Aptos" w:eastAsiaTheme="minorHAnsi" w:hAnsi="Aptos"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53C902FD"/>
    <w:multiLevelType w:val="multilevel"/>
    <w:tmpl w:val="CA2C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BE6E6E"/>
    <w:multiLevelType w:val="hybridMultilevel"/>
    <w:tmpl w:val="43D6EFDE"/>
    <w:lvl w:ilvl="0" w:tplc="0406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7032034B"/>
    <w:multiLevelType w:val="hybridMultilevel"/>
    <w:tmpl w:val="0E2CF300"/>
    <w:lvl w:ilvl="0" w:tplc="490829C4">
      <w:start w:val="23"/>
      <w:numFmt w:val="bullet"/>
      <w:lvlText w:val="-"/>
      <w:lvlJc w:val="left"/>
      <w:pPr>
        <w:ind w:left="720" w:hanging="360"/>
      </w:pPr>
      <w:rPr>
        <w:rFonts w:ascii="Aptos" w:eastAsiaTheme="minorHAnsi" w:hAnsi="Apto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72EA4264"/>
    <w:multiLevelType w:val="hybridMultilevel"/>
    <w:tmpl w:val="EBC462B2"/>
    <w:lvl w:ilvl="0" w:tplc="0406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4FF2D1F"/>
    <w:multiLevelType w:val="hybridMultilevel"/>
    <w:tmpl w:val="B21440A2"/>
    <w:lvl w:ilvl="0" w:tplc="FFFFFFFF">
      <w:start w:val="23"/>
      <w:numFmt w:val="bullet"/>
      <w:lvlText w:val="-"/>
      <w:lvlJc w:val="left"/>
      <w:pPr>
        <w:ind w:left="720" w:hanging="360"/>
      </w:pPr>
      <w:rPr>
        <w:rFonts w:ascii="Aptos" w:eastAsiaTheme="minorHAnsi" w:hAnsi="Aptos" w:cstheme="minorBidi" w:hint="default"/>
      </w:rPr>
    </w:lvl>
    <w:lvl w:ilvl="1" w:tplc="490829C4">
      <w:start w:val="23"/>
      <w:numFmt w:val="bullet"/>
      <w:lvlText w:val="-"/>
      <w:lvlJc w:val="left"/>
      <w:pPr>
        <w:ind w:left="1440" w:hanging="360"/>
      </w:pPr>
      <w:rPr>
        <w:rFonts w:ascii="Aptos" w:eastAsiaTheme="minorHAnsi"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69549436">
    <w:abstractNumId w:val="6"/>
  </w:num>
  <w:num w:numId="2" w16cid:durableId="1497526442">
    <w:abstractNumId w:val="9"/>
  </w:num>
  <w:num w:numId="3" w16cid:durableId="1952546764">
    <w:abstractNumId w:val="0"/>
  </w:num>
  <w:num w:numId="4" w16cid:durableId="1313101065">
    <w:abstractNumId w:val="5"/>
  </w:num>
  <w:num w:numId="5" w16cid:durableId="1361852683">
    <w:abstractNumId w:val="4"/>
  </w:num>
  <w:num w:numId="6" w16cid:durableId="1051002029">
    <w:abstractNumId w:val="8"/>
  </w:num>
  <w:num w:numId="7" w16cid:durableId="781189462">
    <w:abstractNumId w:val="10"/>
  </w:num>
  <w:num w:numId="8" w16cid:durableId="909383099">
    <w:abstractNumId w:val="11"/>
  </w:num>
  <w:num w:numId="9" w16cid:durableId="1460539010">
    <w:abstractNumId w:val="2"/>
  </w:num>
  <w:num w:numId="10" w16cid:durableId="93673220">
    <w:abstractNumId w:val="1"/>
  </w:num>
  <w:num w:numId="11" w16cid:durableId="1525901659">
    <w:abstractNumId w:val="3"/>
  </w:num>
  <w:num w:numId="12" w16cid:durableId="20225895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F3C"/>
    <w:rsid w:val="00003176"/>
    <w:rsid w:val="00020E75"/>
    <w:rsid w:val="0002141A"/>
    <w:rsid w:val="00026E07"/>
    <w:rsid w:val="00041C28"/>
    <w:rsid w:val="00042665"/>
    <w:rsid w:val="00045E33"/>
    <w:rsid w:val="000535EB"/>
    <w:rsid w:val="00055B51"/>
    <w:rsid w:val="00083831"/>
    <w:rsid w:val="00093DD8"/>
    <w:rsid w:val="000A0B1C"/>
    <w:rsid w:val="000A6B4D"/>
    <w:rsid w:val="000D29F7"/>
    <w:rsid w:val="000D75BC"/>
    <w:rsid w:val="000F3CFF"/>
    <w:rsid w:val="00107D6C"/>
    <w:rsid w:val="001146AC"/>
    <w:rsid w:val="001149BE"/>
    <w:rsid w:val="00120B94"/>
    <w:rsid w:val="00131E2C"/>
    <w:rsid w:val="0013595F"/>
    <w:rsid w:val="00135D53"/>
    <w:rsid w:val="0015025F"/>
    <w:rsid w:val="0015142E"/>
    <w:rsid w:val="001525AB"/>
    <w:rsid w:val="00173F8E"/>
    <w:rsid w:val="00175CBE"/>
    <w:rsid w:val="00175E45"/>
    <w:rsid w:val="001801ED"/>
    <w:rsid w:val="00183D44"/>
    <w:rsid w:val="00186E8C"/>
    <w:rsid w:val="001900C4"/>
    <w:rsid w:val="001A121B"/>
    <w:rsid w:val="001C67A1"/>
    <w:rsid w:val="001D0A42"/>
    <w:rsid w:val="001D228B"/>
    <w:rsid w:val="001D2C95"/>
    <w:rsid w:val="001D2E1D"/>
    <w:rsid w:val="001D47A0"/>
    <w:rsid w:val="001E570E"/>
    <w:rsid w:val="001F3B19"/>
    <w:rsid w:val="00202070"/>
    <w:rsid w:val="00203DF4"/>
    <w:rsid w:val="00212A6E"/>
    <w:rsid w:val="0022127B"/>
    <w:rsid w:val="0022346D"/>
    <w:rsid w:val="002415BB"/>
    <w:rsid w:val="00243001"/>
    <w:rsid w:val="00243DE7"/>
    <w:rsid w:val="00247BA0"/>
    <w:rsid w:val="00251E6A"/>
    <w:rsid w:val="0025243D"/>
    <w:rsid w:val="00272C47"/>
    <w:rsid w:val="00273B2B"/>
    <w:rsid w:val="00295920"/>
    <w:rsid w:val="002A01F3"/>
    <w:rsid w:val="002A0A54"/>
    <w:rsid w:val="002C220B"/>
    <w:rsid w:val="002C62DF"/>
    <w:rsid w:val="002D2D30"/>
    <w:rsid w:val="002F6778"/>
    <w:rsid w:val="003175F1"/>
    <w:rsid w:val="00327D50"/>
    <w:rsid w:val="003559C5"/>
    <w:rsid w:val="00357058"/>
    <w:rsid w:val="00375C0C"/>
    <w:rsid w:val="00375E59"/>
    <w:rsid w:val="00386CC0"/>
    <w:rsid w:val="00395DCB"/>
    <w:rsid w:val="00395FEA"/>
    <w:rsid w:val="003963B6"/>
    <w:rsid w:val="003A5D40"/>
    <w:rsid w:val="003B1099"/>
    <w:rsid w:val="003B179B"/>
    <w:rsid w:val="003D0CAE"/>
    <w:rsid w:val="003D501C"/>
    <w:rsid w:val="003F10F8"/>
    <w:rsid w:val="0041311F"/>
    <w:rsid w:val="00417EC8"/>
    <w:rsid w:val="00432C61"/>
    <w:rsid w:val="00434544"/>
    <w:rsid w:val="00445A90"/>
    <w:rsid w:val="0045077F"/>
    <w:rsid w:val="00461452"/>
    <w:rsid w:val="004638E8"/>
    <w:rsid w:val="0047421A"/>
    <w:rsid w:val="00475599"/>
    <w:rsid w:val="00476376"/>
    <w:rsid w:val="004772C9"/>
    <w:rsid w:val="00483FB2"/>
    <w:rsid w:val="004A6AF4"/>
    <w:rsid w:val="004B2DE2"/>
    <w:rsid w:val="004B4EB9"/>
    <w:rsid w:val="004C69FE"/>
    <w:rsid w:val="004D1F30"/>
    <w:rsid w:val="004D4691"/>
    <w:rsid w:val="004D6735"/>
    <w:rsid w:val="004E1980"/>
    <w:rsid w:val="004E2EC9"/>
    <w:rsid w:val="004F496F"/>
    <w:rsid w:val="00507D60"/>
    <w:rsid w:val="005126AB"/>
    <w:rsid w:val="00516EBD"/>
    <w:rsid w:val="00521047"/>
    <w:rsid w:val="005250B8"/>
    <w:rsid w:val="00534470"/>
    <w:rsid w:val="005446DC"/>
    <w:rsid w:val="005464E3"/>
    <w:rsid w:val="0055239D"/>
    <w:rsid w:val="00563A60"/>
    <w:rsid w:val="00583CDC"/>
    <w:rsid w:val="00587B6C"/>
    <w:rsid w:val="00594814"/>
    <w:rsid w:val="005A16A0"/>
    <w:rsid w:val="005A241B"/>
    <w:rsid w:val="005B21A1"/>
    <w:rsid w:val="005B3728"/>
    <w:rsid w:val="005C445D"/>
    <w:rsid w:val="005C64F9"/>
    <w:rsid w:val="005E0059"/>
    <w:rsid w:val="005E174D"/>
    <w:rsid w:val="005E1B31"/>
    <w:rsid w:val="005F2255"/>
    <w:rsid w:val="006008AC"/>
    <w:rsid w:val="00611941"/>
    <w:rsid w:val="00611CAB"/>
    <w:rsid w:val="00620254"/>
    <w:rsid w:val="00633DDB"/>
    <w:rsid w:val="00637FF7"/>
    <w:rsid w:val="00644466"/>
    <w:rsid w:val="00655F3C"/>
    <w:rsid w:val="0066061A"/>
    <w:rsid w:val="00665380"/>
    <w:rsid w:val="0067120C"/>
    <w:rsid w:val="006927FB"/>
    <w:rsid w:val="0069280B"/>
    <w:rsid w:val="006A46AE"/>
    <w:rsid w:val="006B434F"/>
    <w:rsid w:val="006C2115"/>
    <w:rsid w:val="006C29A9"/>
    <w:rsid w:val="006C35A2"/>
    <w:rsid w:val="006D4D0E"/>
    <w:rsid w:val="006D60C3"/>
    <w:rsid w:val="006F1BDB"/>
    <w:rsid w:val="006F6133"/>
    <w:rsid w:val="00703573"/>
    <w:rsid w:val="007055E8"/>
    <w:rsid w:val="007154B6"/>
    <w:rsid w:val="00721BA3"/>
    <w:rsid w:val="0073588E"/>
    <w:rsid w:val="00737AD4"/>
    <w:rsid w:val="00742DFA"/>
    <w:rsid w:val="0074590B"/>
    <w:rsid w:val="00745989"/>
    <w:rsid w:val="007749E1"/>
    <w:rsid w:val="0078180A"/>
    <w:rsid w:val="00781D42"/>
    <w:rsid w:val="00787E8B"/>
    <w:rsid w:val="00790126"/>
    <w:rsid w:val="00791628"/>
    <w:rsid w:val="007A2B5E"/>
    <w:rsid w:val="007F1474"/>
    <w:rsid w:val="00822986"/>
    <w:rsid w:val="0082681F"/>
    <w:rsid w:val="00830D67"/>
    <w:rsid w:val="00832074"/>
    <w:rsid w:val="008359FF"/>
    <w:rsid w:val="0084220C"/>
    <w:rsid w:val="00863DB2"/>
    <w:rsid w:val="0087214C"/>
    <w:rsid w:val="008721A1"/>
    <w:rsid w:val="0087239E"/>
    <w:rsid w:val="00886B81"/>
    <w:rsid w:val="00890505"/>
    <w:rsid w:val="00890C50"/>
    <w:rsid w:val="00891912"/>
    <w:rsid w:val="008A46AF"/>
    <w:rsid w:val="008B1B01"/>
    <w:rsid w:val="008C6C08"/>
    <w:rsid w:val="008D61DC"/>
    <w:rsid w:val="008E412D"/>
    <w:rsid w:val="008E6888"/>
    <w:rsid w:val="008F3D64"/>
    <w:rsid w:val="00914A26"/>
    <w:rsid w:val="009165DD"/>
    <w:rsid w:val="0092254C"/>
    <w:rsid w:val="00933E36"/>
    <w:rsid w:val="00937080"/>
    <w:rsid w:val="00952EC6"/>
    <w:rsid w:val="0095550A"/>
    <w:rsid w:val="0095680E"/>
    <w:rsid w:val="00956C8E"/>
    <w:rsid w:val="0096288A"/>
    <w:rsid w:val="00963E9F"/>
    <w:rsid w:val="009648AD"/>
    <w:rsid w:val="00965771"/>
    <w:rsid w:val="0097179A"/>
    <w:rsid w:val="00975EA0"/>
    <w:rsid w:val="009810CE"/>
    <w:rsid w:val="009961BC"/>
    <w:rsid w:val="00997057"/>
    <w:rsid w:val="009C34B1"/>
    <w:rsid w:val="009D54A9"/>
    <w:rsid w:val="009E3257"/>
    <w:rsid w:val="009F2405"/>
    <w:rsid w:val="009F2B28"/>
    <w:rsid w:val="00A03303"/>
    <w:rsid w:val="00A03359"/>
    <w:rsid w:val="00A22B80"/>
    <w:rsid w:val="00A231AE"/>
    <w:rsid w:val="00A37DD0"/>
    <w:rsid w:val="00A4174D"/>
    <w:rsid w:val="00A523F6"/>
    <w:rsid w:val="00A524BB"/>
    <w:rsid w:val="00A54149"/>
    <w:rsid w:val="00A550E9"/>
    <w:rsid w:val="00A561B9"/>
    <w:rsid w:val="00A6016F"/>
    <w:rsid w:val="00A60EAE"/>
    <w:rsid w:val="00A65B4F"/>
    <w:rsid w:val="00A671F4"/>
    <w:rsid w:val="00A80AC6"/>
    <w:rsid w:val="00A851FF"/>
    <w:rsid w:val="00AA1662"/>
    <w:rsid w:val="00AA7B0F"/>
    <w:rsid w:val="00AB293D"/>
    <w:rsid w:val="00AB2EA0"/>
    <w:rsid w:val="00AC5FC3"/>
    <w:rsid w:val="00AC6931"/>
    <w:rsid w:val="00AD1BFC"/>
    <w:rsid w:val="00AD21E8"/>
    <w:rsid w:val="00AF3D1F"/>
    <w:rsid w:val="00B01DB5"/>
    <w:rsid w:val="00B10A18"/>
    <w:rsid w:val="00B122BD"/>
    <w:rsid w:val="00B31AA7"/>
    <w:rsid w:val="00B359CE"/>
    <w:rsid w:val="00B45DDE"/>
    <w:rsid w:val="00B4621D"/>
    <w:rsid w:val="00B46A43"/>
    <w:rsid w:val="00B51715"/>
    <w:rsid w:val="00B6535E"/>
    <w:rsid w:val="00B7416F"/>
    <w:rsid w:val="00B80873"/>
    <w:rsid w:val="00B90AB8"/>
    <w:rsid w:val="00B96A04"/>
    <w:rsid w:val="00BB60DD"/>
    <w:rsid w:val="00BC1172"/>
    <w:rsid w:val="00BD01F3"/>
    <w:rsid w:val="00BD5786"/>
    <w:rsid w:val="00BE0A4D"/>
    <w:rsid w:val="00BE4D7D"/>
    <w:rsid w:val="00BF1C8D"/>
    <w:rsid w:val="00BF4545"/>
    <w:rsid w:val="00BF78CD"/>
    <w:rsid w:val="00C0573C"/>
    <w:rsid w:val="00C20923"/>
    <w:rsid w:val="00C22070"/>
    <w:rsid w:val="00C22E50"/>
    <w:rsid w:val="00C27CD4"/>
    <w:rsid w:val="00C4029C"/>
    <w:rsid w:val="00C47ACA"/>
    <w:rsid w:val="00C51BD9"/>
    <w:rsid w:val="00C745D0"/>
    <w:rsid w:val="00CC3B00"/>
    <w:rsid w:val="00CC716E"/>
    <w:rsid w:val="00CD39EE"/>
    <w:rsid w:val="00CF4E3C"/>
    <w:rsid w:val="00D04856"/>
    <w:rsid w:val="00D11174"/>
    <w:rsid w:val="00D15EAF"/>
    <w:rsid w:val="00D16CF9"/>
    <w:rsid w:val="00D31297"/>
    <w:rsid w:val="00D47F85"/>
    <w:rsid w:val="00D56EC7"/>
    <w:rsid w:val="00D63C66"/>
    <w:rsid w:val="00D65BCD"/>
    <w:rsid w:val="00D94A1C"/>
    <w:rsid w:val="00DA50B5"/>
    <w:rsid w:val="00DB148B"/>
    <w:rsid w:val="00DB420C"/>
    <w:rsid w:val="00DB7DD0"/>
    <w:rsid w:val="00DD17CE"/>
    <w:rsid w:val="00DD79A0"/>
    <w:rsid w:val="00DF6244"/>
    <w:rsid w:val="00DF7CC4"/>
    <w:rsid w:val="00E00131"/>
    <w:rsid w:val="00E2477C"/>
    <w:rsid w:val="00E2639A"/>
    <w:rsid w:val="00E30B7B"/>
    <w:rsid w:val="00E33C1B"/>
    <w:rsid w:val="00E35214"/>
    <w:rsid w:val="00E51AB1"/>
    <w:rsid w:val="00E63017"/>
    <w:rsid w:val="00E74EC8"/>
    <w:rsid w:val="00E86E13"/>
    <w:rsid w:val="00EA432C"/>
    <w:rsid w:val="00EB0481"/>
    <w:rsid w:val="00EC2C50"/>
    <w:rsid w:val="00ED4768"/>
    <w:rsid w:val="00ED7095"/>
    <w:rsid w:val="00EE6BA2"/>
    <w:rsid w:val="00EE6F1A"/>
    <w:rsid w:val="00EE760D"/>
    <w:rsid w:val="00EF12D2"/>
    <w:rsid w:val="00EF7AEF"/>
    <w:rsid w:val="00F06558"/>
    <w:rsid w:val="00F22004"/>
    <w:rsid w:val="00F22232"/>
    <w:rsid w:val="00F2317C"/>
    <w:rsid w:val="00F2640C"/>
    <w:rsid w:val="00F3063F"/>
    <w:rsid w:val="00F30DC5"/>
    <w:rsid w:val="00F42530"/>
    <w:rsid w:val="00F51EA2"/>
    <w:rsid w:val="00F52BCC"/>
    <w:rsid w:val="00F53AA0"/>
    <w:rsid w:val="00F53BEE"/>
    <w:rsid w:val="00F612F8"/>
    <w:rsid w:val="00F64BDF"/>
    <w:rsid w:val="00F65498"/>
    <w:rsid w:val="00F709DF"/>
    <w:rsid w:val="00F81D3B"/>
    <w:rsid w:val="00F82156"/>
    <w:rsid w:val="00F84B94"/>
    <w:rsid w:val="00F864DA"/>
    <w:rsid w:val="00F914CD"/>
    <w:rsid w:val="00FA1BD5"/>
    <w:rsid w:val="00FA3E6C"/>
    <w:rsid w:val="00FA5777"/>
    <w:rsid w:val="00FA63DA"/>
    <w:rsid w:val="00FB7463"/>
    <w:rsid w:val="00FD2B41"/>
    <w:rsid w:val="00FE007A"/>
    <w:rsid w:val="00FE41CF"/>
    <w:rsid w:val="00FF233A"/>
    <w:rsid w:val="00FF44C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89DBC"/>
  <w15:chartTrackingRefBased/>
  <w15:docId w15:val="{B28D0294-A8FB-434C-9CEF-6ED8BE573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691"/>
    <w:pPr>
      <w:suppressAutoHyphens/>
      <w:autoSpaceDN w:val="0"/>
      <w:spacing w:line="276" w:lineRule="auto"/>
    </w:pPr>
    <w:rPr>
      <w:rFonts w:ascii="Aptos" w:eastAsia="Aptos" w:hAnsi="Aptos" w:cs="Times New Roman"/>
      <w:kern w:val="3"/>
      <w14:ligatures w14:val="none"/>
    </w:rPr>
  </w:style>
  <w:style w:type="paragraph" w:styleId="Overskrift1">
    <w:name w:val="heading 1"/>
    <w:basedOn w:val="Normal"/>
    <w:next w:val="Normal"/>
    <w:link w:val="Overskrift1Tegn"/>
    <w:uiPriority w:val="9"/>
    <w:qFormat/>
    <w:rsid w:val="00655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655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655F3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55F3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55F3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55F3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55F3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55F3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55F3C"/>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655F3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rsid w:val="00655F3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655F3C"/>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655F3C"/>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655F3C"/>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655F3C"/>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655F3C"/>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655F3C"/>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655F3C"/>
    <w:rPr>
      <w:rFonts w:eastAsiaTheme="majorEastAsia" w:cstheme="majorBidi"/>
      <w:color w:val="272727" w:themeColor="text1" w:themeTint="D8"/>
    </w:rPr>
  </w:style>
  <w:style w:type="paragraph" w:styleId="Titel">
    <w:name w:val="Title"/>
    <w:basedOn w:val="Normal"/>
    <w:next w:val="Normal"/>
    <w:link w:val="TitelTegn"/>
    <w:uiPriority w:val="10"/>
    <w:qFormat/>
    <w:rsid w:val="00655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655F3C"/>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655F3C"/>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655F3C"/>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655F3C"/>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655F3C"/>
    <w:rPr>
      <w:i/>
      <w:iCs/>
      <w:color w:val="404040" w:themeColor="text1" w:themeTint="BF"/>
    </w:rPr>
  </w:style>
  <w:style w:type="paragraph" w:styleId="Listeafsnit">
    <w:name w:val="List Paragraph"/>
    <w:basedOn w:val="Normal"/>
    <w:uiPriority w:val="34"/>
    <w:qFormat/>
    <w:rsid w:val="00655F3C"/>
    <w:pPr>
      <w:ind w:left="720"/>
      <w:contextualSpacing/>
    </w:pPr>
  </w:style>
  <w:style w:type="character" w:styleId="Kraftigfremhvning">
    <w:name w:val="Intense Emphasis"/>
    <w:basedOn w:val="Standardskrifttypeiafsnit"/>
    <w:uiPriority w:val="21"/>
    <w:qFormat/>
    <w:rsid w:val="00655F3C"/>
    <w:rPr>
      <w:i/>
      <w:iCs/>
      <w:color w:val="0F4761" w:themeColor="accent1" w:themeShade="BF"/>
    </w:rPr>
  </w:style>
  <w:style w:type="paragraph" w:styleId="Strktcitat">
    <w:name w:val="Intense Quote"/>
    <w:basedOn w:val="Normal"/>
    <w:next w:val="Normal"/>
    <w:link w:val="StrktcitatTegn"/>
    <w:uiPriority w:val="30"/>
    <w:qFormat/>
    <w:rsid w:val="00655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655F3C"/>
    <w:rPr>
      <w:i/>
      <w:iCs/>
      <w:color w:val="0F4761" w:themeColor="accent1" w:themeShade="BF"/>
    </w:rPr>
  </w:style>
  <w:style w:type="character" w:styleId="Kraftighenvisning">
    <w:name w:val="Intense Reference"/>
    <w:basedOn w:val="Standardskrifttypeiafsnit"/>
    <w:uiPriority w:val="32"/>
    <w:qFormat/>
    <w:rsid w:val="00655F3C"/>
    <w:rPr>
      <w:b/>
      <w:bCs/>
      <w:smallCaps/>
      <w:color w:val="0F4761" w:themeColor="accent1" w:themeShade="BF"/>
      <w:spacing w:val="5"/>
    </w:rPr>
  </w:style>
  <w:style w:type="paragraph" w:styleId="Sidehoved">
    <w:name w:val="header"/>
    <w:basedOn w:val="Normal"/>
    <w:link w:val="SidehovedTegn"/>
    <w:uiPriority w:val="99"/>
    <w:unhideWhenUsed/>
    <w:rsid w:val="00445A9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445A90"/>
  </w:style>
  <w:style w:type="paragraph" w:styleId="Sidefod">
    <w:name w:val="footer"/>
    <w:basedOn w:val="Normal"/>
    <w:link w:val="SidefodTegn"/>
    <w:uiPriority w:val="99"/>
    <w:unhideWhenUsed/>
    <w:rsid w:val="00445A9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445A90"/>
  </w:style>
  <w:style w:type="character" w:styleId="Svaghenvisning">
    <w:name w:val="Subtle Reference"/>
    <w:uiPriority w:val="31"/>
    <w:qFormat/>
    <w:rsid w:val="004D4691"/>
    <w:rPr>
      <w:smallCaps/>
      <w:color w:val="5A5A5A"/>
    </w:rPr>
  </w:style>
  <w:style w:type="paragraph" w:styleId="Korrektur">
    <w:name w:val="Revision"/>
    <w:hidden/>
    <w:uiPriority w:val="99"/>
    <w:semiHidden/>
    <w:rsid w:val="007749E1"/>
    <w:pPr>
      <w:spacing w:after="0" w:line="240" w:lineRule="auto"/>
    </w:pPr>
    <w:rPr>
      <w:rFonts w:ascii="Aptos" w:eastAsia="Aptos" w:hAnsi="Aptos" w:cs="Times New Roman"/>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3ca37a-0f43-4040-a1b5-e6273bfeb4a1" xsi:nil="true"/>
    <lcf76f155ced4ddcb4097134ff3c332f xmlns="816e6743-5ae3-4ba4-a580-96e45a01fb9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8D6E9530A75D243943B201A8EE74DCF" ma:contentTypeVersion="16" ma:contentTypeDescription="Opret et nyt dokument." ma:contentTypeScope="" ma:versionID="206718a6e246aa4728628e94e8c588cb">
  <xsd:schema xmlns:xsd="http://www.w3.org/2001/XMLSchema" xmlns:xs="http://www.w3.org/2001/XMLSchema" xmlns:p="http://schemas.microsoft.com/office/2006/metadata/properties" xmlns:ns2="816e6743-5ae3-4ba4-a580-96e45a01fb98" xmlns:ns3="a43ca37a-0f43-4040-a1b5-e6273bfeb4a1" targetNamespace="http://schemas.microsoft.com/office/2006/metadata/properties" ma:root="true" ma:fieldsID="fdd1268c401d35fad547d49650c3c986" ns2:_="" ns3:_="">
    <xsd:import namespace="816e6743-5ae3-4ba4-a580-96e45a01fb98"/>
    <xsd:import namespace="a43ca37a-0f43-4040-a1b5-e6273bfeb4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e6743-5ae3-4ba4-a580-96e45a01fb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ledmærker" ma:readOnly="false" ma:fieldId="{5cf76f15-5ced-4ddc-b409-7134ff3c332f}" ma:taxonomyMulti="true" ma:sspId="410e352b-8adb-47a5-82fd-aaa7103c85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3ca37a-0f43-4040-a1b5-e6273bfeb4a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t med detaljer" ma:internalName="SharedWithDetails" ma:readOnly="true">
      <xsd:simpleType>
        <xsd:restriction base="dms:Note">
          <xsd:maxLength value="255"/>
        </xsd:restriction>
      </xsd:simpleType>
    </xsd:element>
    <xsd:element name="TaxCatchAll" ma:index="20" nillable="true" ma:displayName="Taxonomy Catch All Column" ma:hidden="true" ma:list="{6b416992-cb86-45fa-a14a-f26ba7abd5c3}" ma:internalName="TaxCatchAll" ma:showField="CatchAllData" ma:web="a43ca37a-0f43-4040-a1b5-e6273bfeb4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ABF4CB-D7AA-428E-81D2-A969C259254B}">
  <ds:schemaRefs>
    <ds:schemaRef ds:uri="http://schemas.microsoft.com/office/2006/metadata/properties"/>
    <ds:schemaRef ds:uri="http://schemas.microsoft.com/office/infopath/2007/PartnerControls"/>
    <ds:schemaRef ds:uri="a43ca37a-0f43-4040-a1b5-e6273bfeb4a1"/>
    <ds:schemaRef ds:uri="816e6743-5ae3-4ba4-a580-96e45a01fb98"/>
  </ds:schemaRefs>
</ds:datastoreItem>
</file>

<file path=customXml/itemProps2.xml><?xml version="1.0" encoding="utf-8"?>
<ds:datastoreItem xmlns:ds="http://schemas.openxmlformats.org/officeDocument/2006/customXml" ds:itemID="{5721AE4E-F28A-4DBD-AB36-DF36A206590A}">
  <ds:schemaRefs>
    <ds:schemaRef ds:uri="http://schemas.microsoft.com/sharepoint/v3/contenttype/forms"/>
  </ds:schemaRefs>
</ds:datastoreItem>
</file>

<file path=customXml/itemProps3.xml><?xml version="1.0" encoding="utf-8"?>
<ds:datastoreItem xmlns:ds="http://schemas.openxmlformats.org/officeDocument/2006/customXml" ds:itemID="{A7D7EF82-56F3-445C-9976-14F68D239668}">
  <ds:schemaRefs>
    <ds:schemaRef ds:uri="http://schemas.openxmlformats.org/officeDocument/2006/bibliography"/>
  </ds:schemaRefs>
</ds:datastoreItem>
</file>

<file path=customXml/itemProps4.xml><?xml version="1.0" encoding="utf-8"?>
<ds:datastoreItem xmlns:ds="http://schemas.openxmlformats.org/officeDocument/2006/customXml" ds:itemID="{094D571C-5A18-4FBA-AB2B-A16F6029D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e6743-5ae3-4ba4-a580-96e45a01fb98"/>
    <ds:schemaRef ds:uri="a43ca37a-0f43-4040-a1b5-e6273bfeb4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601</Words>
  <Characters>3670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Løsningsforslag SUBRA A/S</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 KeyBalance</dc:title>
  <dc:subject/>
  <dc:creator>Flemming Østergaard</dc:creator>
  <cp:keywords/>
  <dc:description/>
  <cp:lastModifiedBy>Tina Wulff</cp:lastModifiedBy>
  <cp:revision>5</cp:revision>
  <dcterms:created xsi:type="dcterms:W3CDTF">2025-10-13T12:03:00Z</dcterms:created>
  <dcterms:modified xsi:type="dcterms:W3CDTF">2025-10-13T12:28:00Z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0x010100B8D6E9530A75D243943B201A8EE74DCF</vt:lpwstr>
  </property>
  <property fmtid="{D5CDD505-2E9C-101B-9397-08002B2CF9AE}" pid="3" name="MediaServiceImageTags">
    <vt:lpwstr/>
  </property>
</Properties>
</file>